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76" w:rsidRDefault="00F23476">
      <w:pPr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noProof/>
          <w:sz w:val="40"/>
          <w:szCs w:val="40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margin-left:192pt;margin-top:-13.5pt;width:307.5pt;height:86.2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23476" w:rsidRPr="00F23476" w:rsidRDefault="00F23476" w:rsidP="00C91F5D">
                  <w:pPr>
                    <w:jc w:val="center"/>
                    <w:rPr>
                      <w:sz w:val="52"/>
                      <w:szCs w:val="52"/>
                    </w:rPr>
                  </w:pPr>
                  <w:r w:rsidRPr="00F23476">
                    <w:rPr>
                      <w:rFonts w:hint="cs"/>
                      <w:sz w:val="52"/>
                      <w:szCs w:val="52"/>
                      <w:cs/>
                    </w:rPr>
                    <w:t>การรับฝากเงิน</w:t>
                  </w:r>
                </w:p>
              </w:txbxContent>
            </v:textbox>
          </v:shape>
        </w:pict>
      </w:r>
    </w:p>
    <w:p w:rsidR="00F23476" w:rsidRDefault="00F23476">
      <w:pPr>
        <w:rPr>
          <w:rFonts w:ascii="AngsanaUPC" w:hAnsi="AngsanaUPC" w:cs="AngsanaUPC" w:hint="cs"/>
          <w:sz w:val="40"/>
          <w:szCs w:val="40"/>
        </w:rPr>
      </w:pPr>
    </w:p>
    <w:p w:rsidR="00F23476" w:rsidRPr="00C91F5D" w:rsidRDefault="00E32711">
      <w:pPr>
        <w:rPr>
          <w:rFonts w:ascii="AngsanaUPC" w:hAnsi="AngsanaUPC" w:cs="AngsanaUPC" w:hint="cs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>สหกรณ์รับฝากเงินจากสมาชิก 3</w:t>
      </w:r>
      <w:r w:rsidR="00F23476" w:rsidRPr="00C91F5D">
        <w:rPr>
          <w:rFonts w:ascii="AngsanaUPC" w:hAnsi="AngsanaUPC" w:cs="AngsanaUPC" w:hint="cs"/>
          <w:b/>
          <w:bCs/>
          <w:sz w:val="52"/>
          <w:szCs w:val="52"/>
          <w:cs/>
        </w:rPr>
        <w:t xml:space="preserve"> ประเภท</w:t>
      </w:r>
    </w:p>
    <w:p w:rsidR="00F23476" w:rsidRDefault="00F23476">
      <w:pPr>
        <w:rPr>
          <w:rFonts w:ascii="AngsanaUPC" w:hAnsi="AngsanaUPC" w:cs="AngsanaUPC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1.เงินฝากออมทรัพย์</w:t>
      </w:r>
    </w:p>
    <w:p w:rsidR="00F23476" w:rsidRDefault="00F23476">
      <w:pPr>
        <w:rPr>
          <w:rFonts w:ascii="AngsanaUPC" w:hAnsi="AngsanaUPC" w:cs="AngsanaUPC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2.เงินฝากออมทรัพย์พิเศษ</w:t>
      </w:r>
    </w:p>
    <w:p w:rsidR="00E32711" w:rsidRDefault="00E32711">
      <w:pPr>
        <w:rPr>
          <w:rFonts w:ascii="AngsanaUPC" w:hAnsi="AngsanaUPC" w:cs="AngsanaUPC" w:hint="cs"/>
          <w:sz w:val="40"/>
          <w:szCs w:val="40"/>
          <w:cs/>
        </w:rPr>
      </w:pPr>
      <w:r>
        <w:rPr>
          <w:rFonts w:ascii="AngsanaUPC" w:hAnsi="AngsanaUPC" w:cs="AngsanaUPC"/>
          <w:sz w:val="40"/>
          <w:szCs w:val="40"/>
        </w:rPr>
        <w:t>3.</w:t>
      </w:r>
      <w:r>
        <w:rPr>
          <w:rFonts w:ascii="AngsanaUPC" w:hAnsi="AngsanaUPC" w:cs="AngsanaUPC" w:hint="cs"/>
          <w:sz w:val="40"/>
          <w:szCs w:val="40"/>
          <w:cs/>
        </w:rPr>
        <w:t>เงินฝากออมทรัพย์เอทีเอ็ม</w:t>
      </w:r>
    </w:p>
    <w:p w:rsidR="00F23476" w:rsidRPr="00C91F5D" w:rsidRDefault="00F23476">
      <w:pPr>
        <w:rPr>
          <w:rFonts w:ascii="AngsanaUPC" w:hAnsi="AngsanaUPC" w:cs="AngsanaUPC" w:hint="cs"/>
          <w:b/>
          <w:bCs/>
          <w:sz w:val="52"/>
          <w:szCs w:val="52"/>
        </w:rPr>
      </w:pPr>
      <w:r w:rsidRPr="00C91F5D">
        <w:rPr>
          <w:rFonts w:ascii="AngsanaUPC" w:hAnsi="AngsanaUPC" w:cs="AngsanaUPC" w:hint="cs"/>
          <w:b/>
          <w:bCs/>
          <w:sz w:val="52"/>
          <w:szCs w:val="52"/>
          <w:cs/>
        </w:rPr>
        <w:t>การเปิดบัญชีและการฝากเงิน</w:t>
      </w:r>
    </w:p>
    <w:p w:rsidR="00F23476" w:rsidRDefault="00F23476">
      <w:pPr>
        <w:rPr>
          <w:rFonts w:ascii="AngsanaUPC" w:hAnsi="AngsanaUPC" w:cs="AngsanaUPC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ab/>
        <w:t>การเปิดบัญชีสมาชิกต้องมาติดต่อกับเจ้าหน้าที่สหกรณ์ ณ สหกรณ์ด้วยตนเอง และยื่นหนังสือขอเปิดบัญชีเงินฝากตามแบบที่สหกรณ์กำหนด</w:t>
      </w:r>
    </w:p>
    <w:p w:rsidR="00F23476" w:rsidRPr="00C91F5D" w:rsidRDefault="00F23476">
      <w:pPr>
        <w:rPr>
          <w:rFonts w:ascii="AngsanaUPC" w:hAnsi="AngsanaUPC" w:cs="AngsanaUPC" w:hint="cs"/>
          <w:b/>
          <w:bCs/>
          <w:sz w:val="52"/>
          <w:szCs w:val="52"/>
        </w:rPr>
      </w:pPr>
      <w:r>
        <w:rPr>
          <w:rFonts w:ascii="AngsanaUPC" w:hAnsi="AngsanaUPC" w:cs="AngsanaUPC"/>
          <w:sz w:val="40"/>
          <w:szCs w:val="40"/>
        </w:rPr>
        <w:tab/>
      </w:r>
      <w:r w:rsidRPr="00C91F5D">
        <w:rPr>
          <w:rFonts w:ascii="AngsanaUPC" w:hAnsi="AngsanaUPC" w:cs="AngsanaUPC" w:hint="cs"/>
          <w:b/>
          <w:bCs/>
          <w:sz w:val="52"/>
          <w:szCs w:val="52"/>
          <w:cs/>
        </w:rPr>
        <w:t>เอกสารที่ต้องแนบในการขอเปิดบัญชีเงินฝาก</w:t>
      </w:r>
    </w:p>
    <w:p w:rsidR="00F23476" w:rsidRDefault="00F23476" w:rsidP="00F23476">
      <w:pPr>
        <w:pStyle w:val="a3"/>
        <w:numPr>
          <w:ilvl w:val="0"/>
          <w:numId w:val="1"/>
        </w:numPr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สำนำบัตรประจำตัวประชาชน หรือสำเนาบัตรประจำตัวข้าราชการ และสำเนาทะเบียนบ้าน พร้อมรับรองสำเนาด้วยตนเอง</w:t>
      </w:r>
    </w:p>
    <w:p w:rsidR="00F23476" w:rsidRDefault="00F23476" w:rsidP="00F23476">
      <w:pPr>
        <w:pStyle w:val="a3"/>
        <w:numPr>
          <w:ilvl w:val="0"/>
          <w:numId w:val="1"/>
        </w:numPr>
        <w:rPr>
          <w:rFonts w:ascii="AngsanaUPC" w:hAnsi="AngsanaUPC" w:cs="AngsanaUPC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lastRenderedPageBreak/>
        <w:t>พร้อมกับหนังสือขอเปิดบัญชีเงินฝาก ผู้ฝากต้องให้ตัวอย่างลายมือชื่อของตน หรือของตัวแทนผู้มีอำนาจถอนเงิน ตลอดจน</w:t>
      </w:r>
    </w:p>
    <w:p w:rsidR="00F23476" w:rsidRDefault="00F23476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คำสั่งเกี่ยวกับเงินฝากที่เปิดบัญชีนั้นไว้ต่อสหกรณ์</w:t>
      </w:r>
    </w:p>
    <w:p w:rsidR="00F23476" w:rsidRDefault="00BD7432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3.สหกรณ์จะมอบสมุดคู่ฝากให้ผู้ฝากเก็บไว้เป็นหลักฐานบัญชีละ 1 เล่ม ถ้าสมุดบัญชีของผู้ฝากสูญหาย ให้สมาชิกแจ้งความ</w:t>
      </w:r>
    </w:p>
    <w:p w:rsidR="00BD7432" w:rsidRDefault="00BD7432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 xml:space="preserve">   ต่อเจ้าหน้าที่ตำรวจ สหกรณ์จะออกสมุดคู่บัญชีเล่มใหม่ให้ โดยคิดค่าธรรมเนียมเล่มละ 50.-บาท</w:t>
      </w:r>
    </w:p>
    <w:p w:rsidR="00BD7432" w:rsidRDefault="00BD7432" w:rsidP="00F23476">
      <w:pPr>
        <w:pStyle w:val="a3"/>
        <w:rPr>
          <w:rFonts w:ascii="AngsanaUPC" w:hAnsi="AngsanaUPC" w:cs="AngsanaUPC" w:hint="cs"/>
          <w:sz w:val="40"/>
          <w:szCs w:val="40"/>
        </w:rPr>
      </w:pPr>
    </w:p>
    <w:p w:rsidR="00BD7432" w:rsidRPr="00C91F5D" w:rsidRDefault="00BD7432" w:rsidP="00F23476">
      <w:pPr>
        <w:pStyle w:val="a3"/>
        <w:rPr>
          <w:rFonts w:ascii="AngsanaUPC" w:hAnsi="AngsanaUPC" w:cs="AngsanaUPC" w:hint="cs"/>
          <w:b/>
          <w:bCs/>
          <w:sz w:val="52"/>
          <w:szCs w:val="52"/>
        </w:rPr>
      </w:pPr>
      <w:r w:rsidRPr="00C91F5D">
        <w:rPr>
          <w:rFonts w:ascii="AngsanaUPC" w:hAnsi="AngsanaUPC" w:cs="AngsanaUPC" w:hint="cs"/>
          <w:b/>
          <w:bCs/>
          <w:sz w:val="52"/>
          <w:szCs w:val="52"/>
          <w:cs/>
        </w:rPr>
        <w:t>เงินฝากออมทรัพย์</w:t>
      </w:r>
    </w:p>
    <w:p w:rsidR="00BD7432" w:rsidRDefault="00BD7432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ผู้ฝากสามารถเปิดบัญชีเงินฝากออมทรัพย์ โดยจำนวนเงินไม่น้อยกว่า 100.-บาท และฝากได้สูงสุดไม่เกิน 10,000,000.-บาท/คน/บัญชี สามารถฝากถอนได้ทุกวันทำการ ปัจจุบันอัตราดอกเบี้ยร้อยละ 4.25</w:t>
      </w:r>
      <w:r>
        <w:rPr>
          <w:rFonts w:ascii="AngsanaUPC" w:hAnsi="AngsanaUPC" w:cs="AngsanaUPC"/>
          <w:sz w:val="40"/>
          <w:szCs w:val="40"/>
        </w:rPr>
        <w:t>%</w:t>
      </w:r>
      <w:r>
        <w:rPr>
          <w:rFonts w:ascii="AngsanaUPC" w:hAnsi="AngsanaUPC" w:cs="AngsanaUPC" w:hint="cs"/>
          <w:sz w:val="40"/>
          <w:szCs w:val="40"/>
          <w:cs/>
        </w:rPr>
        <w:t>ต่อปี คำนวณดอกเบี้ยให้เป็นรายวัน ทบเป็นเงิน</w:t>
      </w:r>
    </w:p>
    <w:p w:rsidR="00BD7432" w:rsidRDefault="00BD7432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ต้นให้ปีละ 2 ครั้ง ในวันที่ 31 มีนาคม และ 30 กันยายนของทุกปี</w:t>
      </w:r>
    </w:p>
    <w:p w:rsidR="00BD7432" w:rsidRPr="00C91F5D" w:rsidRDefault="00BD7432" w:rsidP="00F23476">
      <w:pPr>
        <w:pStyle w:val="a3"/>
        <w:rPr>
          <w:rFonts w:ascii="AngsanaUPC" w:hAnsi="AngsanaUPC" w:cs="AngsanaUPC" w:hint="cs"/>
          <w:b/>
          <w:bCs/>
          <w:sz w:val="52"/>
          <w:szCs w:val="52"/>
        </w:rPr>
      </w:pPr>
      <w:r w:rsidRPr="00C91F5D">
        <w:rPr>
          <w:rFonts w:ascii="AngsanaUPC" w:hAnsi="AngsanaUPC" w:cs="AngsanaUPC" w:hint="cs"/>
          <w:b/>
          <w:bCs/>
          <w:sz w:val="52"/>
          <w:szCs w:val="52"/>
          <w:cs/>
        </w:rPr>
        <w:t>เงินฝากออมทรัพย์พิเศษ</w:t>
      </w:r>
    </w:p>
    <w:p w:rsidR="00BD7432" w:rsidRDefault="00BD7432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ผู้ฝากสามารถเปิดบัญชีเงินฝากออมทรัพย์พิเศษ โดยจำนวนเงินฝากในแต่ละครั้งต้องไม่ตำกว่า 10,000.-บาท และฝากได้สูงสุด</w:t>
      </w:r>
    </w:p>
    <w:p w:rsidR="00BD7432" w:rsidRDefault="00BD7432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ไม่เกิน 10,000,000.-บาท ถอนได้เดือนละ 1 ครั้ง โดยไม่เสียค่าธรรมเนียม</w:t>
      </w:r>
      <w:r>
        <w:rPr>
          <w:rFonts w:ascii="AngsanaUPC" w:hAnsi="AngsanaUPC" w:cs="AngsanaUPC"/>
          <w:sz w:val="40"/>
          <w:szCs w:val="40"/>
        </w:rPr>
        <w:t xml:space="preserve"> </w:t>
      </w:r>
      <w:r>
        <w:rPr>
          <w:rFonts w:ascii="AngsanaUPC" w:hAnsi="AngsanaUPC" w:cs="AngsanaUPC" w:hint="cs"/>
          <w:sz w:val="40"/>
          <w:szCs w:val="40"/>
          <w:cs/>
        </w:rPr>
        <w:t xml:space="preserve">หากเดือนใดมีการถอนเกินกว่า 1 ครั้ง จะคิดค่าธรรมเนียมในการถอนครั้งที่ 2 ในอัตราร้อยละ 2 ของจำนวนเงินที่ถอน แต่ไม่ต่ำกว่า 500.-บาท ปัจจุบันอัตราดอกเบี้ยร้อยละ </w:t>
      </w:r>
    </w:p>
    <w:p w:rsidR="00BD7432" w:rsidRDefault="00BD7432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4.50</w:t>
      </w:r>
      <w:r>
        <w:rPr>
          <w:rFonts w:ascii="AngsanaUPC" w:hAnsi="AngsanaUPC" w:cs="AngsanaUPC"/>
          <w:sz w:val="40"/>
          <w:szCs w:val="40"/>
        </w:rPr>
        <w:t>%</w:t>
      </w:r>
      <w:r>
        <w:rPr>
          <w:rFonts w:ascii="AngsanaUPC" w:hAnsi="AngsanaUPC" w:cs="AngsanaUPC" w:hint="cs"/>
          <w:sz w:val="40"/>
          <w:szCs w:val="40"/>
          <w:cs/>
        </w:rPr>
        <w:t xml:space="preserve"> ต่อปี คำนวณดอกเบี้ยให้เป็นรายวัน ทบต้นให้ปีละ 2 ครั้ง ในวันที่ 31 มีนาคม และ 30 กันยายน ของทุกปี</w:t>
      </w:r>
    </w:p>
    <w:p w:rsidR="00E32711" w:rsidRDefault="00E32711" w:rsidP="00F23476">
      <w:pPr>
        <w:pStyle w:val="a3"/>
        <w:rPr>
          <w:rFonts w:ascii="AngsanaUPC" w:hAnsi="AngsanaUPC" w:cs="AngsanaUPC" w:hint="cs"/>
          <w:sz w:val="40"/>
          <w:szCs w:val="40"/>
        </w:rPr>
      </w:pPr>
    </w:p>
    <w:p w:rsidR="00C91F5D" w:rsidRDefault="00C91F5D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จำนวนเงินฝากออมทรัพย์พิเศษที่มีเงินฝากคงเหลือต่ำกว่า 1,000.-บาท สหกรณ์จะไม่คิดดอกเบี้ยให้</w:t>
      </w:r>
    </w:p>
    <w:p w:rsidR="00E32711" w:rsidRDefault="00E32711" w:rsidP="00F23476">
      <w:pPr>
        <w:pStyle w:val="a3"/>
        <w:rPr>
          <w:rFonts w:ascii="AngsanaUPC" w:hAnsi="AngsanaUPC" w:cs="AngsanaUPC"/>
          <w:b/>
          <w:bCs/>
          <w:sz w:val="56"/>
          <w:szCs w:val="56"/>
        </w:rPr>
      </w:pPr>
      <w:r w:rsidRPr="00E32711">
        <w:rPr>
          <w:rFonts w:ascii="AngsanaUPC" w:hAnsi="AngsanaUPC" w:cs="AngsanaUPC" w:hint="cs"/>
          <w:b/>
          <w:bCs/>
          <w:sz w:val="56"/>
          <w:szCs w:val="56"/>
          <w:cs/>
        </w:rPr>
        <w:t>เงินฝากออมทรัพย์เอทีเอ็ม</w:t>
      </w:r>
    </w:p>
    <w:p w:rsidR="00E32711" w:rsidRDefault="00E32711" w:rsidP="00F23476">
      <w:pPr>
        <w:pStyle w:val="a3"/>
        <w:rPr>
          <w:rFonts w:ascii="AngsanaUPC" w:hAnsi="AngsanaUPC" w:cs="AngsanaUPC" w:hint="cs"/>
          <w:sz w:val="40"/>
          <w:szCs w:val="40"/>
        </w:rPr>
      </w:pPr>
      <w:r w:rsidRPr="00E32711">
        <w:rPr>
          <w:rFonts w:ascii="AngsanaUPC" w:hAnsi="AngsanaUPC" w:cs="AngsanaUPC" w:hint="cs"/>
          <w:sz w:val="40"/>
          <w:szCs w:val="40"/>
          <w:cs/>
        </w:rPr>
        <w:t>ผู้</w:t>
      </w:r>
      <w:r>
        <w:rPr>
          <w:rFonts w:ascii="AngsanaUPC" w:hAnsi="AngsanaUPC" w:cs="AngsanaUPC" w:hint="cs"/>
          <w:sz w:val="40"/>
          <w:szCs w:val="40"/>
          <w:cs/>
        </w:rPr>
        <w:t>ฝากสามารถเปิดบัญชีเงินฝากออมทรัพย์เอทีเอ็ม โดยจำนวนเงินไม่น้อยกว่า 100.-บาทและฝากได้สูงสุดยอดรวมไม่เกิน</w:t>
      </w:r>
    </w:p>
    <w:p w:rsidR="00E32711" w:rsidRDefault="00E32711" w:rsidP="00F23476">
      <w:pPr>
        <w:pStyle w:val="a3"/>
        <w:rPr>
          <w:rFonts w:ascii="AngsanaUPC" w:hAnsi="AngsanaUPC" w:cs="AngsanaUPC" w:hint="cs"/>
          <w:sz w:val="40"/>
          <w:szCs w:val="40"/>
        </w:rPr>
      </w:pPr>
      <w:r>
        <w:rPr>
          <w:rFonts w:ascii="AngsanaUPC" w:hAnsi="AngsanaUPC" w:cs="AngsanaUPC" w:hint="cs"/>
          <w:sz w:val="40"/>
          <w:szCs w:val="40"/>
          <w:cs/>
        </w:rPr>
        <w:t>10,000,000.-บาท/คน/บัญชี อัตราดอกเบี้ยร้อยละ 4.25</w:t>
      </w:r>
      <w:r>
        <w:rPr>
          <w:rFonts w:ascii="AngsanaUPC" w:hAnsi="AngsanaUPC" w:cs="AngsanaUPC"/>
          <w:sz w:val="40"/>
          <w:szCs w:val="40"/>
        </w:rPr>
        <w:t>%</w:t>
      </w:r>
      <w:r>
        <w:rPr>
          <w:rFonts w:ascii="AngsanaUPC" w:hAnsi="AngsanaUPC" w:cs="AngsanaUPC" w:hint="cs"/>
          <w:sz w:val="40"/>
          <w:szCs w:val="40"/>
          <w:cs/>
        </w:rPr>
        <w:t>ต่อปี คิดดอกเบี้ยให้ทุกวันที่ 31 มีนาคม และ 30 กันยายน</w:t>
      </w:r>
    </w:p>
    <w:p w:rsidR="00E32711" w:rsidRDefault="00E32711" w:rsidP="00F23476">
      <w:pPr>
        <w:pStyle w:val="a3"/>
        <w:rPr>
          <w:rFonts w:ascii="AngsanaUPC" w:hAnsi="AngsanaUPC" w:cs="AngsanaUPC" w:hint="cs"/>
          <w:sz w:val="40"/>
          <w:szCs w:val="40"/>
        </w:rPr>
      </w:pPr>
    </w:p>
    <w:p w:rsidR="00E32711" w:rsidRDefault="00E32711" w:rsidP="00F23476">
      <w:pPr>
        <w:pStyle w:val="a3"/>
        <w:rPr>
          <w:rFonts w:ascii="AngsanaUPC" w:hAnsi="AngsanaUPC" w:cs="AngsanaUPC"/>
          <w:sz w:val="40"/>
          <w:szCs w:val="40"/>
        </w:rPr>
      </w:pPr>
      <w:r w:rsidRPr="00E32711">
        <w:rPr>
          <w:rFonts w:ascii="AngsanaUPC" w:hAnsi="AngsanaUPC" w:cs="AngsanaUPC" w:hint="cs"/>
          <w:b/>
          <w:bCs/>
          <w:color w:val="FF0000"/>
          <w:sz w:val="72"/>
          <w:szCs w:val="72"/>
          <w:u w:val="single"/>
          <w:cs/>
        </w:rPr>
        <w:t>หมายเหตุ</w:t>
      </w:r>
      <w:r>
        <w:rPr>
          <w:rFonts w:ascii="AngsanaUPC" w:hAnsi="AngsanaUPC" w:cs="AngsanaUPC" w:hint="cs"/>
          <w:b/>
          <w:bCs/>
          <w:color w:val="FF0000"/>
          <w:sz w:val="72"/>
          <w:szCs w:val="72"/>
          <w:cs/>
        </w:rPr>
        <w:t xml:space="preserve">  </w:t>
      </w:r>
      <w:r w:rsidRPr="00E32711">
        <w:rPr>
          <w:rFonts w:ascii="AngsanaUPC" w:hAnsi="AngsanaUPC" w:cs="AngsanaUPC" w:hint="cs"/>
          <w:sz w:val="40"/>
          <w:szCs w:val="40"/>
          <w:cs/>
        </w:rPr>
        <w:t>สมาชิก</w:t>
      </w:r>
      <w:r>
        <w:rPr>
          <w:rFonts w:ascii="AngsanaUPC" w:hAnsi="AngsanaUPC" w:cs="AngsanaUPC" w:hint="cs"/>
          <w:sz w:val="40"/>
          <w:szCs w:val="40"/>
          <w:cs/>
        </w:rPr>
        <w:t>สมทบที่เป็นบุคคลธรรมดาบรรลุนิติภาวะ สามารถฝากเงินในแต่ละประเภทได้</w:t>
      </w:r>
    </w:p>
    <w:p w:rsidR="00E32711" w:rsidRPr="00E32711" w:rsidRDefault="00E32711" w:rsidP="00F23476">
      <w:pPr>
        <w:pStyle w:val="a3"/>
        <w:rPr>
          <w:rFonts w:ascii="AngsanaUPC" w:hAnsi="AngsanaUPC" w:cs="AngsanaUPC" w:hint="cs"/>
          <w:sz w:val="40"/>
          <w:szCs w:val="40"/>
          <w:cs/>
        </w:rPr>
      </w:pPr>
      <w:r>
        <w:rPr>
          <w:rFonts w:ascii="AngsanaUPC" w:hAnsi="AngsanaUPC" w:cs="AngsanaUPC"/>
          <w:b/>
          <w:bCs/>
          <w:color w:val="FF0000"/>
          <w:sz w:val="72"/>
          <w:szCs w:val="72"/>
        </w:rPr>
        <w:tab/>
        <w:t xml:space="preserve">            </w:t>
      </w:r>
      <w:r>
        <w:rPr>
          <w:rFonts w:ascii="AngsanaUPC" w:hAnsi="AngsanaUPC" w:cs="AngsanaUPC" w:hint="cs"/>
          <w:sz w:val="40"/>
          <w:szCs w:val="40"/>
          <w:cs/>
        </w:rPr>
        <w:t>โดยยอดรวมไม่เกิน ประเภทละ 5,000,000.-บาท/คน/บัญชี</w:t>
      </w:r>
    </w:p>
    <w:p w:rsidR="00BD7432" w:rsidRPr="00E32711" w:rsidRDefault="00E32711" w:rsidP="00F23476">
      <w:pPr>
        <w:pStyle w:val="a3"/>
        <w:rPr>
          <w:rFonts w:ascii="AngsanaUPC" w:hAnsi="AngsanaUPC" w:cs="AngsanaUPC" w:hint="cs"/>
          <w:sz w:val="40"/>
          <w:szCs w:val="40"/>
          <w:cs/>
        </w:rPr>
      </w:pPr>
      <w:r w:rsidRPr="00E32711">
        <w:rPr>
          <w:rFonts w:ascii="AngsanaUPC" w:hAnsi="AngsanaUPC" w:cs="AngsanaUPC" w:hint="cs"/>
          <w:sz w:val="40"/>
          <w:szCs w:val="40"/>
          <w:cs/>
        </w:rPr>
        <w:t xml:space="preserve">                   </w:t>
      </w:r>
    </w:p>
    <w:p w:rsidR="00BD7432" w:rsidRPr="00E32711" w:rsidRDefault="00BD7432" w:rsidP="00F23476">
      <w:pPr>
        <w:pStyle w:val="a3"/>
        <w:rPr>
          <w:rFonts w:ascii="AngsanaUPC" w:hAnsi="AngsanaUPC" w:cs="AngsanaUPC" w:hint="cs"/>
          <w:sz w:val="40"/>
          <w:szCs w:val="40"/>
          <w:cs/>
        </w:rPr>
      </w:pPr>
    </w:p>
    <w:p w:rsidR="00F23476" w:rsidRPr="00E32711" w:rsidRDefault="00F23476" w:rsidP="00F23476">
      <w:pPr>
        <w:ind w:left="360"/>
        <w:rPr>
          <w:rFonts w:ascii="AngsanaUPC" w:hAnsi="AngsanaUPC" w:cs="AngsanaUPC" w:hint="cs"/>
          <w:sz w:val="40"/>
          <w:szCs w:val="40"/>
          <w:cs/>
        </w:rPr>
      </w:pPr>
    </w:p>
    <w:sectPr w:rsidR="00F23476" w:rsidRPr="00E32711" w:rsidSect="00E32711">
      <w:pgSz w:w="16838" w:h="11906" w:orient="landscape"/>
      <w:pgMar w:top="1440" w:right="1440" w:bottom="993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6DA"/>
    <w:multiLevelType w:val="hybridMultilevel"/>
    <w:tmpl w:val="51FC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23476"/>
    <w:rsid w:val="005D741E"/>
    <w:rsid w:val="007E0A83"/>
    <w:rsid w:val="009D49F3"/>
    <w:rsid w:val="00BD7432"/>
    <w:rsid w:val="00C91F5D"/>
    <w:rsid w:val="00E32711"/>
    <w:rsid w:val="00F009BB"/>
    <w:rsid w:val="00F2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EEE59-75B8-41D4-8C9D-9D51DC0C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COMsix-9</dc:creator>
  <cp:lastModifiedBy>COMsix-9</cp:lastModifiedBy>
  <cp:revision>1</cp:revision>
  <cp:lastPrinted>2015-08-15T00:28:00Z</cp:lastPrinted>
  <dcterms:created xsi:type="dcterms:W3CDTF">2015-08-14T23:59:00Z</dcterms:created>
  <dcterms:modified xsi:type="dcterms:W3CDTF">2015-08-15T03:13:00Z</dcterms:modified>
</cp:coreProperties>
</file>